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E5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работы методического объединения учителей английского языка        </w:t>
      </w:r>
    </w:p>
    <w:p w:rsidR="0029275D" w:rsidRPr="00FE4992" w:rsidRDefault="008629E5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386ADC">
        <w:rPr>
          <w:rFonts w:ascii="Times New Roman" w:eastAsia="Times New Roman" w:hAnsi="Times New Roman" w:cs="Times New Roman"/>
          <w:b/>
          <w:sz w:val="28"/>
          <w:szCs w:val="28"/>
        </w:rPr>
        <w:t xml:space="preserve"> МОУ «Ги</w:t>
      </w:r>
      <w:bookmarkStart w:id="0" w:name="_GoBack"/>
      <w:bookmarkEnd w:id="0"/>
      <w:r w:rsidR="00386ADC">
        <w:rPr>
          <w:rFonts w:ascii="Times New Roman" w:eastAsia="Times New Roman" w:hAnsi="Times New Roman" w:cs="Times New Roman"/>
          <w:b/>
          <w:sz w:val="28"/>
          <w:szCs w:val="28"/>
        </w:rPr>
        <w:t>мназия №2» за 2018-2019</w:t>
      </w:r>
      <w:r w:rsidR="001243A8" w:rsidRPr="00FE49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787E" w:rsidRPr="00FE4992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C654A6" w:rsidP="00FE4992">
      <w:pPr>
        <w:tabs>
          <w:tab w:val="left" w:pos="9372"/>
          <w:tab w:val="left" w:pos="9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54A6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 </w:t>
      </w:r>
      <w:r w:rsidRPr="00C654A6">
        <w:rPr>
          <w:rFonts w:ascii="Times New Roman" w:eastAsia="Times New Roman" w:hAnsi="Times New Roman" w:cs="Times New Roman"/>
          <w:sz w:val="28"/>
          <w:szCs w:val="28"/>
        </w:rPr>
        <w:t>Развитие профессиональной компетентности учителей английского языка в соответствии с профессиональным стандартом как средства повышения качества иноязычного образования.</w:t>
      </w:r>
    </w:p>
    <w:p w:rsidR="00C654A6" w:rsidRPr="00FE4992" w:rsidRDefault="00C654A6" w:rsidP="00FE4992">
      <w:pPr>
        <w:tabs>
          <w:tab w:val="left" w:pos="9372"/>
          <w:tab w:val="left" w:pos="965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Деятельность МО строилась в соответствии с планом работы МО, отражая ра</w:t>
      </w:r>
      <w:r w:rsidR="00386ADC">
        <w:rPr>
          <w:rFonts w:ascii="Times New Roman" w:eastAsia="Times New Roman" w:hAnsi="Times New Roman" w:cs="Times New Roman"/>
          <w:sz w:val="28"/>
          <w:szCs w:val="28"/>
        </w:rPr>
        <w:t>боту по реализации задач на 2018–2019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учебный год: </w:t>
      </w:r>
    </w:p>
    <w:p w:rsidR="008E7D4F" w:rsidRPr="00FE4992" w:rsidRDefault="008E7D4F" w:rsidP="00FE4992">
      <w:pPr>
        <w:numPr>
          <w:ilvl w:val="0"/>
          <w:numId w:val="7"/>
        </w:num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Методическое обеспечение выполнения ФГОС по английскому языку и сосредоточение основных усилий МО по подготовке к успешной сдаче ОГЭ и ЕГЭ обучающихся.</w:t>
      </w:r>
    </w:p>
    <w:p w:rsidR="008E7D4F" w:rsidRPr="00FE4992" w:rsidRDefault="008E7D4F" w:rsidP="00FE4992">
      <w:pPr>
        <w:numPr>
          <w:ilvl w:val="0"/>
          <w:numId w:val="7"/>
        </w:num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8E7D4F" w:rsidRPr="00FE4992" w:rsidRDefault="008E7D4F" w:rsidP="00FE4992">
      <w:pPr>
        <w:numPr>
          <w:ilvl w:val="0"/>
          <w:numId w:val="7"/>
        </w:num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Оказание помощи учителям в повышении их профессиональной компетентности в области содержания учебного предмета и методики его преподавания.</w:t>
      </w:r>
    </w:p>
    <w:p w:rsidR="008E7D4F" w:rsidRPr="00FE4992" w:rsidRDefault="008E7D4F" w:rsidP="00FE4992">
      <w:pPr>
        <w:numPr>
          <w:ilvl w:val="0"/>
          <w:numId w:val="7"/>
        </w:num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Содействие внедрения в практику работы новых педагогических технологий и современных направлений в методике преподавания английскому языку.</w:t>
      </w:r>
    </w:p>
    <w:p w:rsidR="008E7D4F" w:rsidRPr="00FE4992" w:rsidRDefault="008E7D4F" w:rsidP="00FE4992">
      <w:pPr>
        <w:numPr>
          <w:ilvl w:val="0"/>
          <w:numId w:val="7"/>
        </w:num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Организация работы с одаренными детьми, содействие развитию их интересов и способностей.</w:t>
      </w:r>
    </w:p>
    <w:p w:rsidR="008E7D4F" w:rsidRPr="00FE4992" w:rsidRDefault="008E7D4F" w:rsidP="00FE4992">
      <w:pPr>
        <w:numPr>
          <w:ilvl w:val="0"/>
          <w:numId w:val="7"/>
        </w:num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Приобщение педагогов к научно-исследовательской деятельности.</w:t>
      </w:r>
    </w:p>
    <w:p w:rsidR="008E7D4F" w:rsidRPr="00FE4992" w:rsidRDefault="008E7D4F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CE776B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Общая характеристика методического объединения: 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6"/>
        <w:gridCol w:w="2456"/>
        <w:gridCol w:w="2561"/>
      </w:tblGrid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квалификационная</w:t>
            </w:r>
          </w:p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Носова Влада Александровна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  <w:tr w:rsidR="0029275D" w:rsidRPr="00FE4992" w:rsidTr="001243A8">
        <w:trPr>
          <w:trHeight w:val="1"/>
        </w:trPr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82071A">
            <w:pPr>
              <w:spacing w:after="0" w:line="240" w:lineRule="auto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Смирнова </w:t>
            </w:r>
            <w:r w:rsidR="00770A1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</w:t>
            </w:r>
            <w:r w:rsidRPr="00FE4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ветлан</w:t>
            </w:r>
            <w:r w:rsidR="0082071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</w:t>
            </w:r>
            <w:r w:rsidRPr="00FE49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Николаевна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FE4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 категория</w:t>
            </w:r>
          </w:p>
        </w:tc>
      </w:tr>
    </w:tbl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МО осуществлялась в рамках работы над единой темой гимназии   </w:t>
      </w:r>
      <w:r w:rsidRPr="00FE499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«Современные образовательные  технологии как фактор совершенствования форм и методов учебно-воспитательного процесса».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 w:rsidP="00FE4992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поставленными задачами методическая работа  была направлена на  создание условий для развития педагогического мастерства, повышения уровня профессиональной компетентности учителей, повышение уровня качества знаний, умений и навыков  учащихся по математике и информатике.  </w:t>
      </w:r>
    </w:p>
    <w:p w:rsidR="0029275D" w:rsidRPr="00FE4992" w:rsidRDefault="0029275D" w:rsidP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Заседания МО.</w:t>
      </w:r>
    </w:p>
    <w:p w:rsidR="00FE4992" w:rsidRPr="00FE4992" w:rsidRDefault="00FE4992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3114"/>
        <w:gridCol w:w="2061"/>
        <w:gridCol w:w="2693"/>
      </w:tblGrid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 проведения заседания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Обсуждаемые вопросы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1.Подведение </w:t>
            </w:r>
            <w:r w:rsidR="00386ADC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 работы за 2017-2018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2.Планирование на новый </w:t>
            </w:r>
            <w:r w:rsidR="00386ADC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год;</w:t>
            </w:r>
          </w:p>
          <w:p w:rsidR="0029275D" w:rsidRPr="00FE4992" w:rsidRDefault="00386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3.Переход на ФГОС в 8</w:t>
            </w:r>
            <w:r w:rsidR="001243A8" w:rsidRPr="00FE4992">
              <w:rPr>
                <w:rFonts w:ascii="Times New Roman" w:hAnsi="Times New Roman" w:cs="Times New Roman"/>
                <w:sz w:val="28"/>
                <w:szCs w:val="28"/>
              </w:rPr>
              <w:t xml:space="preserve"> классе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1243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1.У</w:t>
            </w:r>
            <w:r w:rsidR="00386ADC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твердить план работы ШМО на 2018-2019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год;</w:t>
            </w:r>
          </w:p>
          <w:p w:rsidR="0029275D" w:rsidRPr="00FE4992" w:rsidRDefault="0062787E">
            <w:pPr>
              <w:spacing w:after="0" w:line="240" w:lineRule="auto"/>
              <w:ind w:left="31" w:hanging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 w:rsidP="00386ADC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вопросов, связанных с участием </w:t>
            </w:r>
            <w:r w:rsidR="0038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гимназии в </w:t>
            </w: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Всероссийкой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олимпиаде школьников (школьный этап) по английскому и немецкому языкам.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  <w:p w:rsidR="0029275D" w:rsidRPr="00FE4992" w:rsidRDefault="008E7D4F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С.Н.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список учащихся, желающих участвовать в олимпиаде.</w:t>
            </w:r>
          </w:p>
          <w:p w:rsidR="0029275D" w:rsidRPr="00FE4992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E4992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12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.Обсуждение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воп</w:t>
            </w:r>
            <w:r w:rsidR="00386ADC">
              <w:rPr>
                <w:rFonts w:ascii="Times New Roman" w:eastAsia="Times New Roman" w:hAnsi="Times New Roman" w:cs="Times New Roman"/>
                <w:sz w:val="28"/>
                <w:szCs w:val="28"/>
              </w:rPr>
              <w:t>роса о переходе на новый УМК в 9</w:t>
            </w:r>
            <w:r w:rsidR="00C6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</w:t>
            </w:r>
          </w:p>
          <w:p w:rsidR="0029275D" w:rsidRPr="00FE4992" w:rsidRDefault="001243A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2.Анализ подготовленности обучающихся 9 классов к сдаче ОГЭ.</w:t>
            </w:r>
          </w:p>
          <w:p w:rsidR="0029275D" w:rsidRPr="00FE4992" w:rsidRDefault="0029275D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82071A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упников</w:t>
            </w:r>
            <w:proofErr w:type="spellEnd"/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  <w:p w:rsidR="0029275D" w:rsidRPr="00FE4992" w:rsidRDefault="0029275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29275D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243A8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знакомиться с УМК и решить в</w:t>
            </w:r>
            <w:r w:rsidR="001243A8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E7D4F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</w:t>
            </w:r>
            <w:r w:rsidR="00386A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переходе на новый УМК в 9</w:t>
            </w:r>
            <w:r w:rsidR="00C654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классах.</w:t>
            </w: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1243A8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обучающихся 9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итоговой аттестации в форме О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ГЭ</w:t>
            </w:r>
          </w:p>
          <w:p w:rsidR="0029275D" w:rsidRPr="00FE4992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29275D" w:rsidRPr="00FE4992" w:rsidRDefault="0029275D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  <w:p w:rsidR="0029275D" w:rsidRPr="00FE4992" w:rsidRDefault="00386ADC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С.Н</w:t>
            </w:r>
            <w:r w:rsidR="008E7D4F" w:rsidRPr="00FE49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75D" w:rsidRPr="00FE4992" w:rsidRDefault="0062787E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9275D" w:rsidRPr="00FE4992" w:rsidRDefault="002927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5D" w:rsidRPr="00FE4992">
        <w:trPr>
          <w:trHeight w:val="1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FE4992">
            <w:pPr>
              <w:spacing w:after="0"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Обсуждение вопросов,  связанных 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оформлением РП по </w:t>
            </w:r>
            <w:r w:rsidR="0062787E"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ФГОС ООО.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Носова В.А.</w:t>
            </w:r>
          </w:p>
          <w:p w:rsidR="0029275D" w:rsidRPr="00FE4992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оформить РП в соответствии с Положением о РП по учебному </w:t>
            </w: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предмету педагога, осуществляющего функции введения ФГОС ООО, МОУ «Гимназия №2».</w:t>
            </w:r>
          </w:p>
          <w:p w:rsidR="0029275D" w:rsidRPr="00FE4992" w:rsidRDefault="002927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r w:rsidR="00386ADC">
        <w:rPr>
          <w:rFonts w:ascii="Times New Roman" w:eastAsia="Times New Roman" w:hAnsi="Times New Roman" w:cs="Times New Roman"/>
          <w:sz w:val="28"/>
          <w:szCs w:val="28"/>
        </w:rPr>
        <w:t>етодическим объединением в 2018-2019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проводилась работа по созданию у</w:t>
      </w:r>
      <w:r w:rsidR="001243A8" w:rsidRPr="00FE4992">
        <w:rPr>
          <w:rFonts w:ascii="Times New Roman" w:eastAsia="Times New Roman" w:hAnsi="Times New Roman" w:cs="Times New Roman"/>
          <w:sz w:val="28"/>
          <w:szCs w:val="28"/>
        </w:rPr>
        <w:t>словий, дающих возможность каждо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му учителю реализовать свой творческий потенциал в учебной деятельности. </w:t>
      </w:r>
    </w:p>
    <w:p w:rsidR="001243A8" w:rsidRPr="00FE4992" w:rsidRDefault="001243A8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62787E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8E5">
        <w:rPr>
          <w:rFonts w:ascii="Times New Roman" w:eastAsia="Times New Roman" w:hAnsi="Times New Roman" w:cs="Times New Roman"/>
          <w:b/>
          <w:sz w:val="28"/>
          <w:szCs w:val="28"/>
        </w:rPr>
        <w:t>Деятельность методического объединения по повышению квалификации и аттестации педагогических кадров</w:t>
      </w:r>
      <w:r w:rsidRPr="00C538E5">
        <w:rPr>
          <w:rFonts w:ascii="Times New Roman" w:eastAsia="Times New Roman" w:hAnsi="Times New Roman" w:cs="Times New Roman"/>
          <w:sz w:val="28"/>
          <w:szCs w:val="28"/>
        </w:rPr>
        <w:t xml:space="preserve"> (обучению и развитию кадров МО):</w:t>
      </w:r>
    </w:p>
    <w:p w:rsidR="00CE776B" w:rsidRPr="00C538E5" w:rsidRDefault="00CE776B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Смирнова С.Н. прошла аттестацию в 2019г, подтвердила первую категорию.</w:t>
      </w:r>
    </w:p>
    <w:p w:rsidR="00670755" w:rsidRPr="00FE4992" w:rsidRDefault="00670755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6ADC" w:rsidRDefault="00386ADC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декабре 2018г была проведена муниципальная Лингвистическая викторина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Science</w:t>
      </w:r>
      <w:r w:rsidRPr="00386A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Quizzes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в которой приняли участие не только школы города, 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г.Дубна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г.Талдом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Обучающимся предлагалось проверить свои знания по разным направлениям на английском языке. Все обучающиеся справились с викториной очень хорошо. Руководитель 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Д.Ю., учителя. Принявшие участие Носова В.А. и Смирнова С.Н.  </w:t>
      </w:r>
    </w:p>
    <w:p w:rsidR="00386ADC" w:rsidRDefault="00386ADC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D4F" w:rsidRDefault="00386ADC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Учителя английского языка приняли активное участие в работе Межрегионального методического марафона «Профессионализм. Мастерство. </w:t>
      </w:r>
      <w:r w:rsidR="00C538E5">
        <w:rPr>
          <w:rFonts w:ascii="Times New Roman" w:eastAsia="Times New Roman" w:hAnsi="Times New Roman" w:cs="Times New Roman"/>
          <w:sz w:val="28"/>
          <w:szCs w:val="28"/>
        </w:rPr>
        <w:t>Творчество. Успех».</w:t>
      </w:r>
    </w:p>
    <w:p w:rsidR="00CE776B" w:rsidRDefault="00CE776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38E5" w:rsidRDefault="0008716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Носова В.А. приняла участие в конкурсе методических разработок «Организация внеурочной деятельности по предмету в рамках реализации ФГОС».</w:t>
      </w:r>
    </w:p>
    <w:p w:rsidR="00CE776B" w:rsidRDefault="00CE776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16D" w:rsidRDefault="0008716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проведен межрегиональный конкурс стихотворений собственного сочинения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Free</w:t>
      </w:r>
      <w:r w:rsidRPr="0008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Your</w:t>
      </w:r>
      <w:r w:rsidRPr="0008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Creative</w:t>
      </w:r>
      <w:r w:rsidRPr="000871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Spirits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». В конкурсе приняли участие обучающие 8-11 классов, МОУ «Гимназия 2», МОУ «Средняя школа 14», МОУ «Средняя школа 5», МОУ СОШ №3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г.Талдома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776B" w:rsidRDefault="00CE776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16D" w:rsidRDefault="0008716D" w:rsidP="0008716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же была проведена математическая викторина на английском языке «Мат</w:t>
      </w:r>
      <w:r w:rsidR="0082071A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матическое ралли по-английски». В игре приняли участие обучающиеся 7х классов школ города </w:t>
      </w:r>
      <w:r w:rsidRPr="0008716D">
        <w:rPr>
          <w:rFonts w:ascii="Times New Roman" w:eastAsia="Times New Roman" w:hAnsi="Times New Roman" w:cs="Times New Roman"/>
          <w:sz w:val="28"/>
          <w:szCs w:val="28"/>
        </w:rPr>
        <w:t xml:space="preserve">МОУ «Гимназия 2», МОУ «Средняя школа 14», МОУ </w:t>
      </w:r>
      <w:r>
        <w:rPr>
          <w:rFonts w:ascii="Times New Roman" w:eastAsia="Times New Roman" w:hAnsi="Times New Roman" w:cs="Times New Roman"/>
          <w:sz w:val="28"/>
          <w:szCs w:val="28"/>
        </w:rPr>
        <w:t>«Средняя школа 13</w:t>
      </w:r>
      <w:r w:rsidRPr="0008716D">
        <w:rPr>
          <w:rFonts w:ascii="Times New Roman" w:eastAsia="Times New Roman" w:hAnsi="Times New Roman" w:cs="Times New Roman"/>
          <w:sz w:val="28"/>
          <w:szCs w:val="28"/>
        </w:rPr>
        <w:t xml:space="preserve">», МОУ </w:t>
      </w:r>
      <w:r>
        <w:rPr>
          <w:rFonts w:ascii="Times New Roman" w:eastAsia="Times New Roman" w:hAnsi="Times New Roman" w:cs="Times New Roman"/>
          <w:sz w:val="28"/>
          <w:szCs w:val="28"/>
        </w:rPr>
        <w:t>«Средняя школа 11</w:t>
      </w:r>
      <w:r w:rsidRPr="0008716D">
        <w:rPr>
          <w:rFonts w:ascii="Times New Roman" w:eastAsia="Times New Roman" w:hAnsi="Times New Roman" w:cs="Times New Roman"/>
          <w:sz w:val="28"/>
          <w:szCs w:val="28"/>
        </w:rPr>
        <w:t xml:space="preserve">», МОУ </w:t>
      </w:r>
      <w:r>
        <w:rPr>
          <w:rFonts w:ascii="Times New Roman" w:eastAsia="Times New Roman" w:hAnsi="Times New Roman" w:cs="Times New Roman"/>
          <w:sz w:val="28"/>
          <w:szCs w:val="28"/>
        </w:rPr>
        <w:t>«Средняя школа 16</w:t>
      </w:r>
      <w:r w:rsidRPr="0008716D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организаторами мероприятия выступили Акопова С.А. учитель математики и Смирнова С.Н. учитель английского языка.</w:t>
      </w:r>
    </w:p>
    <w:p w:rsidR="00CE776B" w:rsidRPr="0008716D" w:rsidRDefault="00CE776B" w:rsidP="0008716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716D" w:rsidRPr="0008716D" w:rsidRDefault="0008716D" w:rsidP="0008716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этом учебном году было больше уделено внимания  современному уроку и его самоанализу, что  способствовало повышению качества уроков учителей гимназии и уровня обученности учащихся.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.    </w:t>
      </w:r>
    </w:p>
    <w:p w:rsidR="0086687F" w:rsidRPr="00FE4992" w:rsidRDefault="0086687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E776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CE7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3.  Деятельность методического объединения по  повышению качества и обновления содержания образования</w:t>
      </w:r>
    </w:p>
    <w:p w:rsidR="00CE776B" w:rsidRPr="00CE776B" w:rsidRDefault="00CE776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29275D" w:rsidRDefault="00CE776B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2018-2019</w:t>
      </w:r>
      <w:r w:rsidR="0062787E" w:rsidRPr="00FE499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учителя МО работали над совершенствованием кабинетной системы. Продолжалось накопление и систематизация наглядного, дидактического и раздаточного материалов.</w:t>
      </w:r>
    </w:p>
    <w:p w:rsidR="0086687F" w:rsidRPr="00FE4992" w:rsidRDefault="0086687F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7077"/>
      </w:tblGrid>
      <w:tr w:rsidR="0029275D" w:rsidRPr="00FE4992">
        <w:trPr>
          <w:trHeight w:val="43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учителя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Вид работы</w:t>
            </w:r>
          </w:p>
        </w:tc>
      </w:tr>
      <w:tr w:rsidR="0029275D" w:rsidRPr="00FE4992">
        <w:trPr>
          <w:trHeight w:val="521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Носова В.А.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86687F" w:rsidRDefault="0062787E" w:rsidP="001243A8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Изготовлены тематические кон</w:t>
            </w:r>
            <w:r w:rsidR="001243A8"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трольно-измерительные материалы.</w:t>
            </w:r>
          </w:p>
          <w:p w:rsidR="00717162" w:rsidRPr="0086687F" w:rsidRDefault="00717162" w:rsidP="001243A8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и плакаты по грамматике английского языка.</w:t>
            </w:r>
          </w:p>
          <w:p w:rsidR="0086687F" w:rsidRPr="0086687F" w:rsidRDefault="0086687F" w:rsidP="001243A8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Изготовлены контрольно-измерительные материалы для подготовки учащихся к ОГЭ по английскому языку.</w:t>
            </w:r>
          </w:p>
        </w:tc>
      </w:tr>
      <w:tr w:rsidR="0029275D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Ступников</w:t>
            </w:r>
            <w:proofErr w:type="spellEnd"/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86687F" w:rsidRDefault="0062787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Изготовлены контрольно-измерительные материалы для подготовки </w:t>
            </w:r>
            <w:r w:rsidR="001243A8"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учащихся к О</w:t>
            </w: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ГЭ по английскому языку.</w:t>
            </w:r>
          </w:p>
        </w:tc>
      </w:tr>
      <w:tr w:rsidR="0029275D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717162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992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С.Н.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86687F" w:rsidRDefault="0062787E">
            <w:pPr>
              <w:spacing w:after="0" w:line="30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Изготовлены тематические контрольно-измерительные материалы. </w:t>
            </w:r>
          </w:p>
          <w:p w:rsidR="00717162" w:rsidRPr="0086687F" w:rsidRDefault="00717162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87F">
              <w:rPr>
                <w:rFonts w:ascii="Times New Roman" w:eastAsia="Times New Roman" w:hAnsi="Times New Roman" w:cs="Times New Roman"/>
                <w:sz w:val="28"/>
                <w:szCs w:val="28"/>
              </w:rPr>
              <w:t>Стенды и плакаты по грамматике английского языка.</w:t>
            </w:r>
          </w:p>
        </w:tc>
      </w:tr>
      <w:tr w:rsidR="0029275D" w:rsidRPr="00FE4992">
        <w:trPr>
          <w:trHeight w:val="500"/>
          <w:jc w:val="center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FE4992" w:rsidRDefault="0029275D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275D" w:rsidRPr="0086687F" w:rsidRDefault="0029275D">
            <w:pPr>
              <w:spacing w:after="0" w:line="30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17162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 С целью повышения качества усвоения учебного материала нам следует совершенствовать имеющиеся в методическом арсенале приемы, методы работы по формированию учебно-познавательной деятельности учащихся, продолжить  внедрение технологии деятельностного </w:t>
      </w:r>
      <w:r w:rsidR="00717162" w:rsidRPr="00FE4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метода</w:t>
      </w:r>
      <w:r w:rsidRPr="00FE499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9275D" w:rsidRPr="00CE776B" w:rsidRDefault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76B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CE776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Диагностика уровня обученности учащихся по предмету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CE776B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2018-2019</w:t>
      </w:r>
      <w:r w:rsidR="0062787E" w:rsidRPr="00FE4992">
        <w:rPr>
          <w:rFonts w:ascii="Times New Roman" w:eastAsia="Times New Roman" w:hAnsi="Times New Roman" w:cs="Times New Roman"/>
          <w:sz w:val="28"/>
          <w:szCs w:val="28"/>
        </w:rPr>
        <w:t>учебном году были проведены:</w:t>
      </w:r>
    </w:p>
    <w:p w:rsidR="0029275D" w:rsidRDefault="0062787E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- учителями английского языка  была проведена индивидуальная  работа со слабоуспевающими  учащимися: составлены планы работ, согласно которым проводились консультации, что помогли провести коррекцию знаний этих учащихся.</w:t>
      </w:r>
    </w:p>
    <w:p w:rsidR="00CE776B" w:rsidRDefault="00CE776B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обучающиеся гимназии приняли участие В ВОШ 2018-2019.</w:t>
      </w:r>
    </w:p>
    <w:p w:rsidR="00CE776B" w:rsidRDefault="00CE776B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Носова В.А. подготовила к участию в Международном конкурсе по английскому языку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Олимпис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2018 – Осенняя сессия» обучающихся МОУ «Гимназии2». Так же подготовила к участию к участию в международной олимпиаде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зимний сезон 2019 по английскому языку обучающихся, ставшими победителями.</w:t>
      </w:r>
    </w:p>
    <w:p w:rsidR="00770A15" w:rsidRPr="00FE4992" w:rsidRDefault="00770A15" w:rsidP="0062787E">
      <w:pPr>
        <w:tabs>
          <w:tab w:val="left" w:pos="9372"/>
          <w:tab w:val="left" w:pos="9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15" w:rsidRPr="00770A15" w:rsidRDefault="00770A15" w:rsidP="00770A15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A1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Смирнова С.Н. </w:t>
      </w:r>
      <w:r w:rsidRPr="00770A15">
        <w:rPr>
          <w:rFonts w:ascii="Times New Roman" w:eastAsia="Times New Roman" w:hAnsi="Times New Roman" w:cs="Times New Roman"/>
          <w:sz w:val="28"/>
          <w:szCs w:val="28"/>
        </w:rPr>
        <w:t>подготовила к участию к участию в международной олимпиаде «</w:t>
      </w:r>
      <w:proofErr w:type="spellStart"/>
      <w:r w:rsidRPr="00770A15">
        <w:rPr>
          <w:rFonts w:ascii="Times New Roman" w:eastAsia="Times New Roman" w:hAnsi="Times New Roman" w:cs="Times New Roman"/>
          <w:sz w:val="28"/>
          <w:szCs w:val="28"/>
        </w:rPr>
        <w:t>Инфоурок</w:t>
      </w:r>
      <w:proofErr w:type="spellEnd"/>
      <w:r w:rsidRPr="00770A1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осенний сезон 2018</w:t>
      </w:r>
      <w:r w:rsidRPr="00770A15">
        <w:rPr>
          <w:rFonts w:ascii="Times New Roman" w:eastAsia="Times New Roman" w:hAnsi="Times New Roman" w:cs="Times New Roman"/>
          <w:sz w:val="28"/>
          <w:szCs w:val="28"/>
        </w:rPr>
        <w:t xml:space="preserve"> по английскому языку обучающихся, ставшими победителями.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55" w:rsidRPr="00FE4992" w:rsidRDefault="00670755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55" w:rsidRPr="00FE4992" w:rsidRDefault="00670755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0755" w:rsidRPr="00FE4992" w:rsidRDefault="00670755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75D" w:rsidRPr="00FE4992" w:rsidRDefault="0062787E">
      <w:pPr>
        <w:tabs>
          <w:tab w:val="left" w:pos="9372"/>
          <w:tab w:val="left" w:pos="9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b/>
          <w:sz w:val="28"/>
          <w:szCs w:val="28"/>
        </w:rPr>
        <w:t>Выводы по всему анализу.</w:t>
      </w:r>
    </w:p>
    <w:p w:rsidR="0029275D" w:rsidRPr="00FE4992" w:rsidRDefault="0029275D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275D" w:rsidRPr="00FE4992" w:rsidRDefault="00CE776B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-Поставленные в 2018-2019</w:t>
      </w:r>
      <w:r w:rsidR="0062787E" w:rsidRPr="00FE4992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задачи решались полностью.</w:t>
      </w:r>
    </w:p>
    <w:p w:rsidR="0029275D" w:rsidRPr="00FE4992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-Методические темы, выбранные учителями, были обсуждены на заседаниях ШМО.  </w:t>
      </w:r>
    </w:p>
    <w:p w:rsidR="0029275D" w:rsidRPr="00FE4992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>-Всеми учителями программы по англ</w:t>
      </w:r>
      <w:r w:rsidR="0086687F">
        <w:rPr>
          <w:rFonts w:ascii="Times New Roman" w:eastAsia="Times New Roman" w:hAnsi="Times New Roman" w:cs="Times New Roman"/>
          <w:sz w:val="28"/>
          <w:szCs w:val="28"/>
        </w:rPr>
        <w:t xml:space="preserve">ийскому языку </w:t>
      </w:r>
      <w:r w:rsidRPr="00FE4992">
        <w:rPr>
          <w:rFonts w:ascii="Times New Roman" w:eastAsia="Times New Roman" w:hAnsi="Times New Roman" w:cs="Times New Roman"/>
          <w:sz w:val="28"/>
          <w:szCs w:val="28"/>
        </w:rPr>
        <w:t>пройдены.</w:t>
      </w:r>
    </w:p>
    <w:p w:rsidR="0029275D" w:rsidRDefault="0062787E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-Учителями используются проблемное обучение, </w:t>
      </w:r>
      <w:proofErr w:type="spellStart"/>
      <w:r w:rsidRPr="00FE4992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FE4992">
        <w:rPr>
          <w:rFonts w:ascii="Times New Roman" w:eastAsia="Times New Roman" w:hAnsi="Times New Roman" w:cs="Times New Roman"/>
          <w:sz w:val="28"/>
          <w:szCs w:val="28"/>
        </w:rPr>
        <w:t xml:space="preserve"> метод, личностно-ориентированная развивающая технология, ИКТ и др.</w:t>
      </w:r>
    </w:p>
    <w:p w:rsidR="00D61EF4" w:rsidRDefault="00D61EF4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Default="00D61EF4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D61EF4" w:rsidRDefault="00D61EF4" w:rsidP="00D61EF4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61EF4" w:rsidRPr="00FE4992" w:rsidRDefault="00D61EF4" w:rsidP="0062787E">
      <w:pPr>
        <w:tabs>
          <w:tab w:val="left" w:pos="9372"/>
          <w:tab w:val="left" w:pos="965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D61EF4" w:rsidRPr="00FE4992" w:rsidSect="00A4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3FBE"/>
    <w:multiLevelType w:val="multilevel"/>
    <w:tmpl w:val="44608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0A45241"/>
    <w:multiLevelType w:val="multilevel"/>
    <w:tmpl w:val="85569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29365C"/>
    <w:multiLevelType w:val="hybridMultilevel"/>
    <w:tmpl w:val="C0EE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40139"/>
    <w:multiLevelType w:val="multilevel"/>
    <w:tmpl w:val="4FBA02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CE7D01"/>
    <w:multiLevelType w:val="multilevel"/>
    <w:tmpl w:val="E58CA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825EE6"/>
    <w:multiLevelType w:val="multilevel"/>
    <w:tmpl w:val="BB58A5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3469CD"/>
    <w:multiLevelType w:val="multilevel"/>
    <w:tmpl w:val="35A2F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275D"/>
    <w:rsid w:val="0008716D"/>
    <w:rsid w:val="001243A8"/>
    <w:rsid w:val="00190B92"/>
    <w:rsid w:val="0029275D"/>
    <w:rsid w:val="00386ADC"/>
    <w:rsid w:val="0062787E"/>
    <w:rsid w:val="00670755"/>
    <w:rsid w:val="00717162"/>
    <w:rsid w:val="0073164E"/>
    <w:rsid w:val="00770A15"/>
    <w:rsid w:val="0082071A"/>
    <w:rsid w:val="008629E5"/>
    <w:rsid w:val="0086687F"/>
    <w:rsid w:val="008E7D4F"/>
    <w:rsid w:val="00A42114"/>
    <w:rsid w:val="00C538E5"/>
    <w:rsid w:val="00C654A6"/>
    <w:rsid w:val="00CE776B"/>
    <w:rsid w:val="00D61EF4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3D2E"/>
  <w15:docId w15:val="{0CA61564-C399-4DCA-A247-5CB6D15C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4165A-A7EC-4BC8-851E-446F8DE2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Роман Кочешков</cp:lastModifiedBy>
  <cp:revision>16</cp:revision>
  <dcterms:created xsi:type="dcterms:W3CDTF">2015-08-25T03:22:00Z</dcterms:created>
  <dcterms:modified xsi:type="dcterms:W3CDTF">2019-11-10T11:36:00Z</dcterms:modified>
</cp:coreProperties>
</file>